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6E" w:rsidRDefault="0031756E" w:rsidP="0031756E">
      <w:pPr>
        <w:pStyle w:val="Footer"/>
        <w:tabs>
          <w:tab w:val="right" w:pos="8820"/>
        </w:tabs>
        <w:ind w:right="-154"/>
        <w:rPr>
          <w:i/>
          <w:iCs/>
          <w:sz w:val="16"/>
          <w:szCs w:val="16"/>
        </w:rPr>
      </w:pPr>
      <w:r>
        <w:rPr>
          <w:noProof/>
          <w:lang w:eastAsia="en-GB"/>
        </w:rPr>
        <w:drawing>
          <wp:anchor distT="0" distB="0" distL="114300" distR="114300" simplePos="0" relativeHeight="251661312" behindDoc="0" locked="0" layoutInCell="1" allowOverlap="1" wp14:anchorId="22853A40" wp14:editId="6C186723">
            <wp:simplePos x="0" y="0"/>
            <wp:positionH relativeFrom="column">
              <wp:posOffset>1838325</wp:posOffset>
            </wp:positionH>
            <wp:positionV relativeFrom="paragraph">
              <wp:posOffset>-828675</wp:posOffset>
            </wp:positionV>
            <wp:extent cx="153352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r w:rsidR="009D728D">
        <w:rPr>
          <w:b/>
          <w:bCs/>
          <w:i/>
          <w:iCs/>
          <w:color w:val="008080"/>
          <w:sz w:val="16"/>
          <w:szCs w:val="16"/>
        </w:rPr>
        <w:t xml:space="preserve">                                                   </w:t>
      </w:r>
    </w:p>
    <w:p w:rsidR="009D728D" w:rsidRDefault="009D728D" w:rsidP="0031756E">
      <w:pPr>
        <w:pStyle w:val="Footer"/>
        <w:tabs>
          <w:tab w:val="right" w:pos="8820"/>
        </w:tabs>
        <w:ind w:right="-154"/>
        <w:rPr>
          <w:b/>
          <w:sz w:val="22"/>
          <w:szCs w:val="22"/>
          <w:u w:val="single"/>
        </w:rPr>
      </w:pPr>
      <w:r>
        <w:rPr>
          <w:b/>
          <w:bCs/>
          <w:i/>
          <w:iCs/>
          <w:color w:val="008080"/>
          <w:sz w:val="16"/>
          <w:szCs w:val="16"/>
        </w:rPr>
        <w:t xml:space="preserve"> </w:t>
      </w:r>
      <w:r w:rsidRPr="00EF4C96">
        <w:rPr>
          <w:b/>
          <w:sz w:val="22"/>
          <w:szCs w:val="22"/>
          <w:u w:val="single"/>
        </w:rPr>
        <w:t>Patient Online: Records Access</w:t>
      </w:r>
    </w:p>
    <w:p w:rsidR="00EF4C96" w:rsidRPr="00EF4C96" w:rsidRDefault="00EF4C96" w:rsidP="009D728D">
      <w:pPr>
        <w:jc w:val="center"/>
        <w:rPr>
          <w:b/>
          <w:sz w:val="22"/>
          <w:szCs w:val="22"/>
          <w:u w:val="single"/>
        </w:rPr>
      </w:pPr>
    </w:p>
    <w:p w:rsidR="009D728D" w:rsidRPr="00AD798A" w:rsidRDefault="009D728D" w:rsidP="009D728D">
      <w:r w:rsidRPr="00AD798A">
        <w:t>If you wish to, you can now use the internet to book appointments online, request repeat prescriptions and lo</w:t>
      </w:r>
      <w:r w:rsidR="00930B52">
        <w:t>ok at your medical record</w:t>
      </w:r>
      <w:r w:rsidRPr="00AD798A">
        <w:t xml:space="preserve">.   You can still use the telephone or call into the surgery for any of these services as well.  </w:t>
      </w:r>
    </w:p>
    <w:p w:rsidR="009D728D" w:rsidRPr="00AD798A" w:rsidRDefault="009D728D" w:rsidP="009D728D"/>
    <w:p w:rsidR="00930B52" w:rsidRDefault="009D728D" w:rsidP="009D728D">
      <w:proofErr w:type="gramStart"/>
      <w:r w:rsidRPr="00AD798A">
        <w:t>Being able to see your medical record online might help you to manage your medical conditions.</w:t>
      </w:r>
      <w:proofErr w:type="gramEnd"/>
      <w:r w:rsidRPr="00AD798A">
        <w:t xml:space="preserve">  It also means that you can access it from anywhere in the world should you require treatment while on holiday. If you decide not to register for online services, this is your choice and practice staff will continue to treat you in the same way as before.   This decision will not affect the quality of your care. </w:t>
      </w:r>
      <w:r w:rsidR="00EF4C96" w:rsidRPr="00AD798A">
        <w:t xml:space="preserve">  </w:t>
      </w:r>
    </w:p>
    <w:p w:rsidR="00930B52" w:rsidRDefault="00930B52" w:rsidP="009D728D"/>
    <w:p w:rsidR="00265719" w:rsidRPr="00AD798A" w:rsidRDefault="00265719" w:rsidP="009D728D">
      <w:r w:rsidRPr="00AD798A">
        <w:t xml:space="preserve">Once you have completed a registration form and completed identification checks, the practice will issue you with a letter containing a unique ID and pin number with instructions on how to register for a patient access account. </w:t>
      </w:r>
      <w:r w:rsidR="00332E92" w:rsidRPr="00AD798A">
        <w:t xml:space="preserve">  You will need to bring to the surgery 2 forms of ID i.e. passport, driving licence, bank or utility bill dated within the last 3 months.</w:t>
      </w:r>
    </w:p>
    <w:p w:rsidR="006F66CA" w:rsidRPr="00AD798A" w:rsidRDefault="006F66CA" w:rsidP="00B41B5C">
      <w:pPr>
        <w:jc w:val="center"/>
      </w:pPr>
    </w:p>
    <w:p w:rsidR="007604FE" w:rsidRPr="00AD798A" w:rsidRDefault="006F66CA" w:rsidP="00B41B5C">
      <w:pPr>
        <w:jc w:val="center"/>
        <w:rPr>
          <w:b/>
        </w:rPr>
      </w:pPr>
      <w:r w:rsidRPr="00AD798A">
        <w:rPr>
          <w:b/>
        </w:rPr>
        <w:t>The practice has the right to remove online access to services for anyone that doesn’t use them responsibly.</w:t>
      </w:r>
    </w:p>
    <w:p w:rsidR="00EF4C96" w:rsidRPr="00AD798A" w:rsidRDefault="00EF4C96" w:rsidP="00B41B5C">
      <w:pPr>
        <w:jc w:val="center"/>
        <w:rPr>
          <w:b/>
        </w:rPr>
      </w:pPr>
    </w:p>
    <w:p w:rsidR="00C507E9" w:rsidRDefault="00B41B5C" w:rsidP="00C507E9">
      <w:pPr>
        <w:rPr>
          <w:rFonts w:eastAsia="Times New Roman" w:cstheme="minorHAnsi"/>
        </w:rPr>
      </w:pPr>
      <w:r w:rsidRPr="00AD798A">
        <w:t xml:space="preserve">It will be your responsibility to keep your login details and password safe and secure.  If you know or suspect that your record has been accessed by someone that you have not agreed should see it, then you should change your password immediately.  If you can’t do this for some reason, we recommend that you contact the practice so that we can remove online access until you are able to re-set your password. </w:t>
      </w:r>
      <w:r w:rsidR="00EF4C96" w:rsidRPr="00AD798A">
        <w:t xml:space="preserve">  </w:t>
      </w:r>
      <w:r w:rsidRPr="00AD798A">
        <w:t xml:space="preserve">If you print out any information from your record, it is also your responsibility to </w:t>
      </w:r>
      <w:r w:rsidRPr="00AD798A">
        <w:rPr>
          <w:rFonts w:cstheme="minorHAnsi"/>
        </w:rPr>
        <w:t xml:space="preserve">keep this secure.  If you are at all worried about keeping printed copies safe, we recommend that you do not make copies at all.  </w:t>
      </w:r>
    </w:p>
    <w:p w:rsidR="00C507E9" w:rsidRPr="00AD798A" w:rsidRDefault="00C507E9" w:rsidP="00C507E9">
      <w:pPr>
        <w:rPr>
          <w:rFonts w:eastAsia="Times New Roman" w:cstheme="minorHAnsi"/>
        </w:rPr>
      </w:pPr>
    </w:p>
    <w:p w:rsidR="00C507E9" w:rsidRPr="00AD798A" w:rsidRDefault="00C507E9" w:rsidP="00C507E9"/>
    <w:p w:rsidR="00C507E9" w:rsidRPr="00AD798A" w:rsidRDefault="00C507E9" w:rsidP="00C507E9">
      <w:pPr>
        <w:rPr>
          <w:b/>
        </w:rPr>
      </w:pPr>
      <w:r w:rsidRPr="00AD798A">
        <w:rPr>
          <w:b/>
        </w:rPr>
        <w:t>Before you apply for online access to your record, there are some other things to consider</w:t>
      </w:r>
    </w:p>
    <w:p w:rsidR="00C507E9" w:rsidRDefault="00C507E9" w:rsidP="00C507E9">
      <w:r w:rsidRPr="00AD798A">
        <w:t xml:space="preserve">Although the chances of any of these things happening are very small, you will be asked that you have read and understood the following before you are given access to your record online.   </w:t>
      </w:r>
    </w:p>
    <w:p w:rsidR="00C507E9" w:rsidRPr="00AD798A" w:rsidRDefault="00C507E9" w:rsidP="00C507E9"/>
    <w:p w:rsidR="00C507E9" w:rsidRDefault="00C507E9" w:rsidP="00C507E9">
      <w:pPr>
        <w:rPr>
          <w:b/>
          <w:u w:val="single"/>
        </w:rPr>
      </w:pPr>
      <w:r w:rsidRPr="00AD798A">
        <w:rPr>
          <w:b/>
          <w:u w:val="single"/>
        </w:rPr>
        <w:t>Things to Consider:</w:t>
      </w:r>
    </w:p>
    <w:p w:rsidR="00C507E9" w:rsidRPr="00AD798A" w:rsidRDefault="00C507E9" w:rsidP="00C507E9">
      <w:pPr>
        <w:rPr>
          <w:b/>
          <w:u w:val="single"/>
        </w:rPr>
      </w:pPr>
    </w:p>
    <w:p w:rsidR="00C507E9" w:rsidRPr="00AD798A" w:rsidRDefault="00C507E9" w:rsidP="00C507E9">
      <w:pPr>
        <w:rPr>
          <w:b/>
          <w:u w:val="single"/>
        </w:rPr>
      </w:pPr>
      <w:r w:rsidRPr="00AD798A">
        <w:rPr>
          <w:b/>
          <w:u w:val="single"/>
        </w:rPr>
        <w:t>Forgotten History:</w:t>
      </w:r>
    </w:p>
    <w:p w:rsidR="00C507E9" w:rsidRPr="00AD798A" w:rsidRDefault="00C507E9" w:rsidP="00C507E9">
      <w:r w:rsidRPr="00AD798A">
        <w:t xml:space="preserve">There may be something you have forgotten about in your record that you might find upsetting. </w:t>
      </w:r>
    </w:p>
    <w:p w:rsidR="00C507E9" w:rsidRPr="00AD798A" w:rsidRDefault="00C507E9" w:rsidP="00C507E9">
      <w:pPr>
        <w:rPr>
          <w:b/>
          <w:u w:val="single"/>
        </w:rPr>
      </w:pPr>
    </w:p>
    <w:p w:rsidR="00C507E9" w:rsidRPr="00AD798A" w:rsidRDefault="00C507E9" w:rsidP="00C507E9">
      <w:pPr>
        <w:rPr>
          <w:b/>
          <w:u w:val="single"/>
        </w:rPr>
      </w:pPr>
      <w:r w:rsidRPr="00AD798A">
        <w:rPr>
          <w:b/>
          <w:u w:val="single"/>
        </w:rPr>
        <w:t>Choosing to share your information with others:</w:t>
      </w:r>
    </w:p>
    <w:p w:rsidR="00C507E9" w:rsidRDefault="00C507E9" w:rsidP="00C507E9">
      <w:r w:rsidRPr="00AD798A">
        <w:t xml:space="preserve">It is up to you whether or not you share your information with others – perhaps family members or carers.  It’s your choice, but also your responsibility to keep the information safe and secure. </w:t>
      </w:r>
    </w:p>
    <w:p w:rsidR="00930B52" w:rsidRDefault="00930B52" w:rsidP="00C507E9"/>
    <w:p w:rsidR="00930B52" w:rsidRPr="00AD798A" w:rsidRDefault="00930B52" w:rsidP="00C507E9"/>
    <w:p w:rsidR="00C507E9" w:rsidRPr="00AD798A" w:rsidRDefault="00C507E9" w:rsidP="00C507E9"/>
    <w:p w:rsidR="00C507E9" w:rsidRPr="00AD798A" w:rsidRDefault="00C507E9" w:rsidP="00C507E9">
      <w:pPr>
        <w:rPr>
          <w:b/>
          <w:u w:val="single"/>
        </w:rPr>
      </w:pPr>
      <w:r w:rsidRPr="00AD798A">
        <w:rPr>
          <w:b/>
          <w:u w:val="single"/>
        </w:rPr>
        <w:lastRenderedPageBreak/>
        <w:t>Coercion:</w:t>
      </w:r>
    </w:p>
    <w:p w:rsidR="00C507E9" w:rsidRPr="00AD798A" w:rsidRDefault="00C507E9" w:rsidP="00C507E9">
      <w:r w:rsidRPr="00AD798A">
        <w:t xml:space="preserve">If you think that you may be pressured into revealing details from your patient record to someone else against your will, it is best that you do not register for access at this time. </w:t>
      </w:r>
    </w:p>
    <w:p w:rsidR="00C507E9" w:rsidRPr="00AD798A" w:rsidRDefault="00C507E9" w:rsidP="00C507E9"/>
    <w:p w:rsidR="00C507E9" w:rsidRPr="00AD798A" w:rsidRDefault="00C507E9" w:rsidP="00C507E9">
      <w:pPr>
        <w:rPr>
          <w:b/>
          <w:u w:val="single"/>
        </w:rPr>
      </w:pPr>
      <w:r w:rsidRPr="00AD798A">
        <w:rPr>
          <w:b/>
          <w:u w:val="single"/>
        </w:rPr>
        <w:t>Misunderstood Information:</w:t>
      </w:r>
    </w:p>
    <w:p w:rsidR="00C507E9" w:rsidRPr="00AD798A" w:rsidRDefault="00C507E9" w:rsidP="00C507E9">
      <w:r w:rsidRPr="00AD798A">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w:t>
      </w:r>
    </w:p>
    <w:p w:rsidR="00C507E9" w:rsidRPr="00AD798A" w:rsidRDefault="00C507E9" w:rsidP="00C507E9"/>
    <w:p w:rsidR="00C507E9" w:rsidRPr="00AD798A" w:rsidRDefault="00C507E9" w:rsidP="00C507E9">
      <w:pPr>
        <w:rPr>
          <w:b/>
          <w:u w:val="single"/>
        </w:rPr>
      </w:pPr>
      <w:r w:rsidRPr="00AD798A">
        <w:rPr>
          <w:b/>
          <w:u w:val="single"/>
        </w:rPr>
        <w:t xml:space="preserve">Information about Someone Else: </w:t>
      </w:r>
    </w:p>
    <w:p w:rsidR="00C507E9" w:rsidRDefault="00C507E9" w:rsidP="00C507E9">
      <w:pPr>
        <w:pStyle w:val="Footer"/>
        <w:tabs>
          <w:tab w:val="right" w:pos="8820"/>
        </w:tabs>
        <w:ind w:right="-154"/>
        <w:rPr>
          <w:b/>
          <w:bCs/>
          <w:i/>
          <w:iCs/>
          <w:color w:val="0070C0"/>
          <w:sz w:val="16"/>
          <w:szCs w:val="16"/>
        </w:rPr>
      </w:pPr>
      <w:r w:rsidRPr="00AD798A">
        <w:t>If you spot something in your record that is not about you or notice any other errors, please log out of the system immediately and contact the practice as soon as possible</w:t>
      </w:r>
      <w:r w:rsidRPr="00EF4C96">
        <w:rPr>
          <w:sz w:val="22"/>
          <w:szCs w:val="22"/>
        </w:rPr>
        <w:t>.</w:t>
      </w:r>
      <w:r>
        <w:rPr>
          <w:sz w:val="22"/>
          <w:szCs w:val="22"/>
        </w:rPr>
        <w:t xml:space="preserve"> </w:t>
      </w:r>
    </w:p>
    <w:p w:rsidR="00C507E9" w:rsidRPr="00AD798A" w:rsidRDefault="00C507E9" w:rsidP="00B41B5C">
      <w:pPr>
        <w:rPr>
          <w:rFonts w:cstheme="minorHAnsi"/>
        </w:rPr>
      </w:pPr>
    </w:p>
    <w:p w:rsidR="00C507E9" w:rsidRPr="00930B52" w:rsidRDefault="00C507E9" w:rsidP="00AD798A">
      <w:pPr>
        <w:rPr>
          <w:rFonts w:eastAsia="Times New Roman" w:cstheme="minorHAnsi"/>
          <w:b/>
          <w:u w:val="single"/>
        </w:rPr>
      </w:pPr>
      <w:r w:rsidRPr="00930B52">
        <w:rPr>
          <w:b/>
          <w:u w:val="single"/>
        </w:rPr>
        <w:t xml:space="preserve">Patient Online:  </w:t>
      </w:r>
      <w:r w:rsidRPr="00930B52">
        <w:rPr>
          <w:rFonts w:eastAsia="Times New Roman" w:cstheme="minorHAnsi"/>
          <w:b/>
          <w:u w:val="single"/>
        </w:rPr>
        <w:t>Proxy Access</w:t>
      </w:r>
    </w:p>
    <w:p w:rsidR="00C507E9" w:rsidRDefault="00C507E9" w:rsidP="00AD798A">
      <w:pPr>
        <w:rPr>
          <w:rFonts w:eastAsia="Times New Roman" w:cstheme="minorHAnsi"/>
        </w:rPr>
      </w:pPr>
      <w:r>
        <w:rPr>
          <w:rFonts w:eastAsia="Times New Roman" w:cstheme="minorHAnsi"/>
        </w:rPr>
        <w:t>This is where someone is given access to another person’s medical record.  For example:</w:t>
      </w:r>
    </w:p>
    <w:p w:rsidR="00C507E9" w:rsidRDefault="00C507E9" w:rsidP="00AD798A">
      <w:pPr>
        <w:rPr>
          <w:rFonts w:eastAsia="Times New Roman" w:cstheme="minorHAnsi"/>
        </w:rPr>
      </w:pPr>
    </w:p>
    <w:p w:rsidR="00C507E9" w:rsidRDefault="00C507E9" w:rsidP="00C507E9">
      <w:pPr>
        <w:pStyle w:val="ListParagraph"/>
        <w:numPr>
          <w:ilvl w:val="0"/>
          <w:numId w:val="1"/>
        </w:numPr>
        <w:rPr>
          <w:rFonts w:eastAsia="Times New Roman" w:cstheme="minorHAnsi"/>
        </w:rPr>
      </w:pPr>
      <w:r>
        <w:rPr>
          <w:rFonts w:eastAsia="Times New Roman" w:cstheme="minorHAnsi"/>
        </w:rPr>
        <w:t>A parent or guardian who has legal responsibility for a patient under 11</w:t>
      </w:r>
    </w:p>
    <w:p w:rsidR="00C507E9" w:rsidRDefault="00C507E9" w:rsidP="00C507E9">
      <w:pPr>
        <w:pStyle w:val="ListParagraph"/>
        <w:numPr>
          <w:ilvl w:val="0"/>
          <w:numId w:val="1"/>
        </w:numPr>
        <w:rPr>
          <w:rFonts w:eastAsia="Times New Roman" w:cstheme="minorHAnsi"/>
        </w:rPr>
      </w:pPr>
      <w:r>
        <w:rPr>
          <w:rFonts w:eastAsia="Times New Roman" w:cstheme="minorHAnsi"/>
        </w:rPr>
        <w:t>A parent or guardian where a patient aged 11-16 has given permission or where the GP has assessed that the patient is not capable of making their own decisions regarding their medical health</w:t>
      </w:r>
    </w:p>
    <w:p w:rsidR="00C507E9" w:rsidRDefault="00C507E9" w:rsidP="00C507E9">
      <w:pPr>
        <w:pStyle w:val="ListParagraph"/>
        <w:numPr>
          <w:ilvl w:val="0"/>
          <w:numId w:val="1"/>
        </w:numPr>
        <w:rPr>
          <w:rFonts w:eastAsia="Times New Roman" w:cstheme="minorHAnsi"/>
        </w:rPr>
      </w:pPr>
      <w:r>
        <w:rPr>
          <w:rFonts w:eastAsia="Times New Roman" w:cstheme="minorHAnsi"/>
        </w:rPr>
        <w:t>A carer or representative for a patient over the age of 16 where the patient has given consent or the GP has assessed that the patient is not capable of making their own decisions regarding their medical health.</w:t>
      </w:r>
    </w:p>
    <w:p w:rsidR="00C507E9" w:rsidRDefault="00C507E9" w:rsidP="00C507E9">
      <w:pPr>
        <w:rPr>
          <w:rFonts w:eastAsia="Times New Roman" w:cstheme="minorHAnsi"/>
        </w:rPr>
      </w:pPr>
    </w:p>
    <w:p w:rsidR="00C507E9" w:rsidRDefault="00C507E9" w:rsidP="00C507E9">
      <w:pPr>
        <w:rPr>
          <w:rFonts w:eastAsia="Times New Roman" w:cstheme="minorHAnsi"/>
        </w:rPr>
      </w:pPr>
      <w:r w:rsidRPr="00C507E9">
        <w:rPr>
          <w:rFonts w:eastAsia="Times New Roman" w:cstheme="minorHAnsi"/>
        </w:rPr>
        <w:t xml:space="preserve">Patients aged over the age of 16 are assumed to have capacity to consent unless there is an indication that they are not. </w:t>
      </w:r>
    </w:p>
    <w:p w:rsidR="00C507E9" w:rsidRDefault="00C507E9" w:rsidP="00C507E9">
      <w:pPr>
        <w:rPr>
          <w:rFonts w:eastAsia="Times New Roman" w:cstheme="minorHAnsi"/>
        </w:rPr>
      </w:pPr>
    </w:p>
    <w:p w:rsidR="00C507E9" w:rsidRDefault="00C507E9" w:rsidP="00C507E9">
      <w:pPr>
        <w:rPr>
          <w:rFonts w:eastAsia="Times New Roman" w:cstheme="minorHAnsi"/>
        </w:rPr>
      </w:pPr>
      <w:r w:rsidRPr="00C507E9">
        <w:rPr>
          <w:rFonts w:eastAsia="Times New Roman" w:cstheme="minorHAnsi"/>
        </w:rPr>
        <w:t xml:space="preserve">Young patients aged </w:t>
      </w:r>
      <w:proofErr w:type="gramStart"/>
      <w:r w:rsidRPr="00C507E9">
        <w:rPr>
          <w:rFonts w:eastAsia="Times New Roman" w:cstheme="minorHAnsi"/>
        </w:rPr>
        <w:t>between 11-16 who are judged as having capacity to consent by their GP</w:t>
      </w:r>
      <w:proofErr w:type="gramEnd"/>
      <w:r w:rsidRPr="00C507E9">
        <w:rPr>
          <w:rFonts w:eastAsia="Times New Roman" w:cstheme="minorHAnsi"/>
        </w:rPr>
        <w:t xml:space="preserve"> may also consent to give proxy access to someone else. </w:t>
      </w:r>
    </w:p>
    <w:p w:rsidR="00C507E9" w:rsidRDefault="00C507E9" w:rsidP="00C507E9">
      <w:pPr>
        <w:rPr>
          <w:rFonts w:eastAsia="Times New Roman" w:cstheme="minorHAnsi"/>
        </w:rPr>
      </w:pPr>
    </w:p>
    <w:p w:rsidR="00C507E9" w:rsidRDefault="00C507E9" w:rsidP="00C507E9">
      <w:pPr>
        <w:rPr>
          <w:rFonts w:eastAsia="Times New Roman" w:cstheme="minorHAnsi"/>
        </w:rPr>
      </w:pPr>
      <w:r>
        <w:rPr>
          <w:rFonts w:eastAsia="Times New Roman" w:cstheme="minorHAnsi"/>
        </w:rPr>
        <w:t>Legitimate reasons for the practice to authorise proxy access without the patients consent include:</w:t>
      </w:r>
    </w:p>
    <w:p w:rsidR="00C507E9" w:rsidRDefault="00C507E9" w:rsidP="00C507E9">
      <w:pPr>
        <w:pStyle w:val="ListParagraph"/>
        <w:numPr>
          <w:ilvl w:val="0"/>
          <w:numId w:val="2"/>
        </w:numPr>
        <w:rPr>
          <w:rFonts w:eastAsia="Times New Roman" w:cstheme="minorHAnsi"/>
        </w:rPr>
      </w:pPr>
      <w:r>
        <w:rPr>
          <w:rFonts w:eastAsia="Times New Roman" w:cstheme="minorHAnsi"/>
        </w:rPr>
        <w:t>The patient has been assessed as lacking capacity to make a decision to grant proxy access and</w:t>
      </w:r>
    </w:p>
    <w:p w:rsidR="00C507E9" w:rsidRDefault="00C507E9" w:rsidP="00C507E9">
      <w:pPr>
        <w:pStyle w:val="ListParagraph"/>
        <w:rPr>
          <w:rFonts w:eastAsia="Times New Roman" w:cstheme="minorHAnsi"/>
        </w:rPr>
      </w:pPr>
      <w:r>
        <w:rPr>
          <w:rFonts w:eastAsia="Times New Roman" w:cstheme="minorHAnsi"/>
        </w:rPr>
        <w:t>-The applicant has lasting power of attorney</w:t>
      </w:r>
    </w:p>
    <w:p w:rsidR="00C507E9" w:rsidRDefault="00C507E9" w:rsidP="00C507E9">
      <w:pPr>
        <w:pStyle w:val="ListParagraph"/>
        <w:rPr>
          <w:rFonts w:eastAsia="Times New Roman" w:cstheme="minorHAnsi"/>
        </w:rPr>
      </w:pPr>
      <w:r>
        <w:rPr>
          <w:rFonts w:eastAsia="Times New Roman" w:cstheme="minorHAnsi"/>
        </w:rPr>
        <w:t>The applicant is acting as a Court Appointed Deputy on behalf of the patient, or</w:t>
      </w:r>
    </w:p>
    <w:p w:rsidR="00C507E9" w:rsidRDefault="00C507E9" w:rsidP="00C507E9">
      <w:pPr>
        <w:pStyle w:val="ListParagraph"/>
        <w:rPr>
          <w:rFonts w:eastAsia="Times New Roman" w:cstheme="minorHAnsi"/>
        </w:rPr>
      </w:pPr>
      <w:r>
        <w:rPr>
          <w:rFonts w:eastAsia="Times New Roman" w:cstheme="minorHAnsi"/>
        </w:rPr>
        <w:t xml:space="preserve">-The GP considers it to be in the best interests in accordance with the Mental Capacity ACT 2005 Code of Practice. </w:t>
      </w:r>
    </w:p>
    <w:p w:rsidR="00C507E9" w:rsidRPr="00C507E9" w:rsidRDefault="00C507E9" w:rsidP="00C507E9">
      <w:pPr>
        <w:pStyle w:val="ListParagraph"/>
        <w:numPr>
          <w:ilvl w:val="0"/>
          <w:numId w:val="2"/>
        </w:numPr>
        <w:rPr>
          <w:rFonts w:eastAsia="Times New Roman" w:cstheme="minorHAnsi"/>
        </w:rPr>
      </w:pPr>
      <w:r>
        <w:rPr>
          <w:rFonts w:eastAsia="Times New Roman" w:cstheme="minorHAnsi"/>
        </w:rPr>
        <w:t>The patient is a child who has been assessed as not competent to make a decision on ranting proxy access.</w:t>
      </w:r>
    </w:p>
    <w:p w:rsidR="00C507E9" w:rsidRDefault="00C507E9" w:rsidP="00C507E9">
      <w:pPr>
        <w:pStyle w:val="ListParagraph"/>
        <w:ind w:left="780"/>
        <w:rPr>
          <w:rFonts w:eastAsia="Times New Roman" w:cstheme="minorHAnsi"/>
        </w:rPr>
      </w:pPr>
    </w:p>
    <w:p w:rsidR="00AD798A" w:rsidRPr="00C507E9" w:rsidRDefault="00C507E9" w:rsidP="00C507E9">
      <w:pPr>
        <w:rPr>
          <w:rFonts w:eastAsia="Times New Roman" w:cstheme="minorHAnsi"/>
        </w:rPr>
      </w:pPr>
      <w:r>
        <w:rPr>
          <w:rFonts w:eastAsia="Times New Roman" w:cstheme="minorHAnsi"/>
        </w:rPr>
        <w:t>In order for proxy access to be considered, a “</w:t>
      </w:r>
      <w:r w:rsidR="009B3D90" w:rsidRPr="00C507E9">
        <w:rPr>
          <w:rFonts w:eastAsia="Times New Roman" w:cstheme="minorHAnsi"/>
          <w:b/>
        </w:rPr>
        <w:t>C</w:t>
      </w:r>
      <w:r w:rsidR="00AD798A" w:rsidRPr="00C507E9">
        <w:rPr>
          <w:rFonts w:eastAsia="Times New Roman" w:cstheme="minorHAnsi"/>
          <w:b/>
        </w:rPr>
        <w:t>onsent to Proxy Access to GP Online Services</w:t>
      </w:r>
      <w:r>
        <w:rPr>
          <w:rFonts w:eastAsia="Times New Roman" w:cstheme="minorHAnsi"/>
          <w:b/>
        </w:rPr>
        <w:t>”</w:t>
      </w:r>
      <w:r w:rsidR="00AD798A" w:rsidRPr="00C507E9">
        <w:rPr>
          <w:rFonts w:eastAsia="Times New Roman" w:cstheme="minorHAnsi"/>
          <w:b/>
        </w:rPr>
        <w:t xml:space="preserve"> </w:t>
      </w:r>
      <w:r w:rsidR="00AD798A" w:rsidRPr="00C507E9">
        <w:rPr>
          <w:rFonts w:eastAsia="Times New Roman" w:cstheme="minorHAnsi"/>
        </w:rPr>
        <w:t>form must be completed</w:t>
      </w:r>
      <w:r w:rsidR="009B3D90" w:rsidRPr="00C507E9">
        <w:rPr>
          <w:rFonts w:eastAsia="Times New Roman" w:cstheme="minorHAnsi"/>
        </w:rPr>
        <w:t xml:space="preserve">. </w:t>
      </w:r>
      <w:r>
        <w:rPr>
          <w:rFonts w:eastAsia="Times New Roman" w:cstheme="minorHAnsi"/>
        </w:rPr>
        <w:t xml:space="preserve">These are available from reception or to download on the practice website. </w:t>
      </w:r>
      <w:hyperlink r:id="rId9" w:history="1">
        <w:r w:rsidRPr="006F7539">
          <w:rPr>
            <w:rStyle w:val="Hyperlink"/>
            <w:rFonts w:eastAsia="Times New Roman" w:cstheme="minorHAnsi"/>
          </w:rPr>
          <w:t>www.cheadlemedical.co.uk</w:t>
        </w:r>
      </w:hyperlink>
      <w:r>
        <w:rPr>
          <w:rFonts w:eastAsia="Times New Roman" w:cstheme="minorHAnsi"/>
        </w:rPr>
        <w:t xml:space="preserve">.  </w:t>
      </w:r>
      <w:r w:rsidR="009B3D90" w:rsidRPr="00C507E9">
        <w:rPr>
          <w:rFonts w:eastAsia="Times New Roman" w:cstheme="minorHAnsi"/>
        </w:rPr>
        <w:t>Where both parties are over the age of 11</w:t>
      </w:r>
      <w:r w:rsidR="002859AF">
        <w:rPr>
          <w:rFonts w:eastAsia="Times New Roman" w:cstheme="minorHAnsi"/>
        </w:rPr>
        <w:t>,</w:t>
      </w:r>
      <w:r w:rsidR="00AD798A" w:rsidRPr="00C507E9">
        <w:rPr>
          <w:rFonts w:eastAsia="Times New Roman" w:cstheme="minorHAnsi"/>
        </w:rPr>
        <w:t xml:space="preserve"> </w:t>
      </w:r>
      <w:proofErr w:type="gramStart"/>
      <w:r w:rsidRPr="00C507E9">
        <w:rPr>
          <w:rFonts w:eastAsia="Times New Roman" w:cstheme="minorHAnsi"/>
        </w:rPr>
        <w:t>both the patient</w:t>
      </w:r>
      <w:r>
        <w:rPr>
          <w:rFonts w:eastAsia="Times New Roman" w:cstheme="minorHAnsi"/>
        </w:rPr>
        <w:t xml:space="preserve"> (or</w:t>
      </w:r>
      <w:proofErr w:type="gramEnd"/>
      <w:r w:rsidRPr="00C507E9">
        <w:rPr>
          <w:rFonts w:eastAsia="Times New Roman" w:cstheme="minorHAnsi"/>
        </w:rPr>
        <w:t xml:space="preserve"> GP if the patient does not have capacity)</w:t>
      </w:r>
      <w:r w:rsidR="00AD798A" w:rsidRPr="00C507E9">
        <w:rPr>
          <w:rFonts w:eastAsia="Times New Roman" w:cstheme="minorHAnsi"/>
        </w:rPr>
        <w:t xml:space="preserve"> and their representative(s) will need to sign the form.</w:t>
      </w:r>
    </w:p>
    <w:p w:rsidR="00C507E9" w:rsidRDefault="00C507E9" w:rsidP="00C507E9">
      <w:pPr>
        <w:pStyle w:val="ListParagraph"/>
        <w:ind w:left="780"/>
        <w:rPr>
          <w:rFonts w:eastAsia="Times New Roman" w:cstheme="minorHAnsi"/>
        </w:rPr>
      </w:pPr>
    </w:p>
    <w:p w:rsidR="00C507E9" w:rsidRPr="00C507E9" w:rsidRDefault="00C507E9" w:rsidP="00C507E9">
      <w:pPr>
        <w:rPr>
          <w:rFonts w:eastAsia="Times New Roman" w:cstheme="minorHAnsi"/>
        </w:rPr>
      </w:pPr>
      <w:r w:rsidRPr="00C507E9">
        <w:rPr>
          <w:rFonts w:eastAsia="Times New Roman" w:cstheme="minorHAnsi"/>
        </w:rPr>
        <w:t xml:space="preserve">The proxy does not need to be registered at the practice and must always use their own log in credentials. </w:t>
      </w:r>
    </w:p>
    <w:p w:rsidR="00AD798A" w:rsidRPr="00AD798A" w:rsidRDefault="00AD798A" w:rsidP="00AD798A">
      <w:pPr>
        <w:rPr>
          <w:rFonts w:eastAsia="Times New Roman" w:cstheme="minorHAnsi"/>
        </w:rPr>
      </w:pPr>
    </w:p>
    <w:p w:rsidR="002859AF" w:rsidRDefault="00AD798A" w:rsidP="00AD798A">
      <w:pPr>
        <w:rPr>
          <w:rFonts w:eastAsia="Times New Roman" w:cstheme="minorHAnsi"/>
        </w:rPr>
      </w:pPr>
      <w:r w:rsidRPr="00AD798A">
        <w:rPr>
          <w:rFonts w:eastAsia="Times New Roman" w:cstheme="minorHAnsi"/>
          <w:b/>
        </w:rPr>
        <w:t>Parents and Children:</w:t>
      </w:r>
      <w:r w:rsidRPr="00AD798A">
        <w:rPr>
          <w:rFonts w:eastAsia="Times New Roman" w:cstheme="minorHAnsi"/>
        </w:rPr>
        <w:t xml:space="preserve"> Please be aware that a parent’s proxy access to a child’s online record ceases automatically when they reach the age of 11. </w:t>
      </w:r>
    </w:p>
    <w:p w:rsidR="002859AF" w:rsidRDefault="002859AF" w:rsidP="00AD798A">
      <w:pPr>
        <w:rPr>
          <w:rFonts w:eastAsia="Times New Roman" w:cstheme="minorHAnsi"/>
        </w:rPr>
      </w:pPr>
    </w:p>
    <w:p w:rsidR="002859AF" w:rsidRDefault="002859AF" w:rsidP="002859AF">
      <w:pPr>
        <w:rPr>
          <w:rFonts w:eastAsia="Times New Roman" w:cstheme="minorHAnsi"/>
        </w:rPr>
      </w:pPr>
      <w:r w:rsidRPr="00AD798A">
        <w:rPr>
          <w:rFonts w:eastAsia="Times New Roman" w:cstheme="minorHAnsi"/>
        </w:rPr>
        <w:t xml:space="preserve">Once the child reaches 11, if they wish to have access to their own record, they may apply to do so. </w:t>
      </w:r>
      <w:r>
        <w:rPr>
          <w:rFonts w:eastAsia="Times New Roman" w:cstheme="minorHAnsi"/>
        </w:rPr>
        <w:t xml:space="preserve"> </w:t>
      </w:r>
    </w:p>
    <w:p w:rsidR="002859AF" w:rsidRDefault="002859AF" w:rsidP="002859AF">
      <w:pPr>
        <w:rPr>
          <w:rFonts w:eastAsia="Times New Roman" w:cstheme="minorHAnsi"/>
        </w:rPr>
      </w:pPr>
    </w:p>
    <w:p w:rsidR="002859AF" w:rsidRDefault="002859AF" w:rsidP="00AD798A">
      <w:pPr>
        <w:rPr>
          <w:rFonts w:eastAsia="Times New Roman" w:cstheme="minorHAnsi"/>
        </w:rPr>
      </w:pPr>
      <w:r w:rsidRPr="00AD798A">
        <w:rPr>
          <w:rFonts w:eastAsia="Times New Roman" w:cstheme="minorHAnsi"/>
        </w:rPr>
        <w:t>Their GP will need to confirm that they are deemed ‘competent’ to do this, for which there are stringent standards in medical law.</w:t>
      </w:r>
    </w:p>
    <w:p w:rsidR="002859AF" w:rsidRDefault="002859AF" w:rsidP="00AD798A">
      <w:pPr>
        <w:rPr>
          <w:rFonts w:eastAsia="Times New Roman" w:cstheme="minorHAnsi"/>
        </w:rPr>
      </w:pPr>
    </w:p>
    <w:p w:rsidR="002859AF" w:rsidRDefault="002859AF" w:rsidP="00AD798A">
      <w:pPr>
        <w:rPr>
          <w:rFonts w:eastAsia="Times New Roman" w:cstheme="minorHAnsi"/>
        </w:rPr>
      </w:pPr>
      <w:r>
        <w:rPr>
          <w:rFonts w:eastAsia="Times New Roman" w:cstheme="minorHAnsi"/>
        </w:rPr>
        <w:t>Proxy access to the child’s record can</w:t>
      </w:r>
      <w:r w:rsidR="00AD798A" w:rsidRPr="00AD798A">
        <w:rPr>
          <w:rFonts w:eastAsia="Times New Roman" w:cstheme="minorHAnsi"/>
        </w:rPr>
        <w:t xml:space="preserve"> be reinstated by completing </w:t>
      </w:r>
      <w:proofErr w:type="gramStart"/>
      <w:r w:rsidR="00AD798A" w:rsidRPr="00AD798A">
        <w:rPr>
          <w:rFonts w:eastAsia="Times New Roman" w:cstheme="minorHAnsi"/>
        </w:rPr>
        <w:t xml:space="preserve">a </w:t>
      </w:r>
      <w:r w:rsidR="00AD798A" w:rsidRPr="00AD798A">
        <w:rPr>
          <w:rFonts w:eastAsia="Times New Roman" w:cstheme="minorHAnsi"/>
          <w:b/>
        </w:rPr>
        <w:t>Consent</w:t>
      </w:r>
      <w:proofErr w:type="gramEnd"/>
      <w:r w:rsidR="00AD798A" w:rsidRPr="00AD798A">
        <w:rPr>
          <w:rFonts w:eastAsia="Times New Roman" w:cstheme="minorHAnsi"/>
          <w:b/>
        </w:rPr>
        <w:t xml:space="preserve"> to Proxy Access to GP Online Services (Children between 11-16) </w:t>
      </w:r>
      <w:r w:rsidR="00AD798A" w:rsidRPr="00AD798A">
        <w:rPr>
          <w:rFonts w:eastAsia="Times New Roman" w:cstheme="minorHAnsi"/>
        </w:rPr>
        <w:t xml:space="preserve">form which </w:t>
      </w:r>
      <w:r w:rsidR="00AD798A" w:rsidRPr="00AD798A">
        <w:rPr>
          <w:rFonts w:eastAsia="Times New Roman" w:cstheme="minorHAnsi"/>
          <w:b/>
        </w:rPr>
        <w:t>MUST</w:t>
      </w:r>
      <w:r w:rsidR="00AD798A" w:rsidRPr="00AD798A">
        <w:rPr>
          <w:rFonts w:eastAsia="Times New Roman" w:cstheme="minorHAnsi"/>
        </w:rPr>
        <w:t xml:space="preserve"> be signed by the child. </w:t>
      </w:r>
      <w:r>
        <w:rPr>
          <w:rFonts w:eastAsia="Times New Roman" w:cstheme="minorHAnsi"/>
        </w:rPr>
        <w:t xml:space="preserve"> Again, t</w:t>
      </w:r>
      <w:r w:rsidRPr="00AD798A">
        <w:rPr>
          <w:rFonts w:eastAsia="Times New Roman" w:cstheme="minorHAnsi"/>
        </w:rPr>
        <w:t>heir GP will need to confirm that they are deemed ‘competent’ to do this, for which there are stringent standards in medical law.</w:t>
      </w:r>
    </w:p>
    <w:p w:rsidR="002859AF" w:rsidRDefault="002859AF" w:rsidP="00AD798A">
      <w:pPr>
        <w:rPr>
          <w:rFonts w:eastAsia="Times New Roman" w:cstheme="minorHAnsi"/>
        </w:rPr>
      </w:pPr>
    </w:p>
    <w:p w:rsidR="00C507E9" w:rsidRDefault="00C507E9" w:rsidP="00AD798A">
      <w:pPr>
        <w:rPr>
          <w:rFonts w:eastAsia="Times New Roman" w:cstheme="minorHAnsi"/>
        </w:rPr>
      </w:pPr>
      <w:r>
        <w:rPr>
          <w:rFonts w:eastAsia="Times New Roman" w:cstheme="minorHAnsi"/>
        </w:rPr>
        <w:t xml:space="preserve">From 11-16, a parent with proxy access will be able to manage certain elements of the young person’s record such as demographic data, make appointments or order repeat prescriptions, but they will not be able to see the young  person’s medical record. </w:t>
      </w:r>
    </w:p>
    <w:p w:rsidR="00C507E9" w:rsidRDefault="00C507E9" w:rsidP="00AD798A">
      <w:pPr>
        <w:rPr>
          <w:rFonts w:eastAsia="Times New Roman" w:cstheme="minorHAnsi"/>
        </w:rPr>
      </w:pPr>
    </w:p>
    <w:p w:rsidR="00C507E9" w:rsidRDefault="00C507E9" w:rsidP="00AD798A">
      <w:pPr>
        <w:rPr>
          <w:rFonts w:eastAsia="Times New Roman" w:cstheme="minorHAnsi"/>
        </w:rPr>
      </w:pPr>
      <w:r>
        <w:rPr>
          <w:rFonts w:eastAsia="Times New Roman" w:cstheme="minorHAnsi"/>
        </w:rPr>
        <w:t>At the age of 16, the remaining proxy access will be switched off, except where the young person is competent and</w:t>
      </w:r>
      <w:r w:rsidR="00930B52">
        <w:rPr>
          <w:rFonts w:eastAsia="Times New Roman" w:cstheme="minorHAnsi"/>
        </w:rPr>
        <w:t xml:space="preserve"> has given explicit consent to the practice for this to continue</w:t>
      </w:r>
      <w:r>
        <w:rPr>
          <w:rFonts w:eastAsia="Times New Roman" w:cstheme="minorHAnsi"/>
        </w:rPr>
        <w:t xml:space="preserve">.   </w:t>
      </w:r>
    </w:p>
    <w:p w:rsidR="00C507E9" w:rsidRDefault="00C507E9" w:rsidP="00AD798A">
      <w:pPr>
        <w:rPr>
          <w:rFonts w:eastAsia="Times New Roman" w:cstheme="minorHAnsi"/>
        </w:rPr>
      </w:pPr>
    </w:p>
    <w:p w:rsidR="00C507E9" w:rsidRDefault="00C507E9" w:rsidP="00AD798A">
      <w:pPr>
        <w:rPr>
          <w:rFonts w:eastAsia="Times New Roman" w:cstheme="minorHAnsi"/>
        </w:rPr>
      </w:pPr>
    </w:p>
    <w:p w:rsidR="00C507E9" w:rsidRDefault="00C507E9" w:rsidP="00AD798A">
      <w:pPr>
        <w:rPr>
          <w:rFonts w:eastAsia="Times New Roman" w:cstheme="minorHAnsi"/>
        </w:rPr>
      </w:pPr>
    </w:p>
    <w:p w:rsidR="00C507E9" w:rsidRDefault="00C507E9" w:rsidP="00AD798A">
      <w:pPr>
        <w:rPr>
          <w:rFonts w:eastAsia="Times New Roman" w:cstheme="minorHAnsi"/>
        </w:rPr>
      </w:pPr>
    </w:p>
    <w:p w:rsidR="00C507E9" w:rsidRDefault="00C507E9" w:rsidP="00AD798A">
      <w:pPr>
        <w:rPr>
          <w:rFonts w:eastAsia="Times New Roman" w:cstheme="minorHAnsi"/>
        </w:rPr>
      </w:pPr>
      <w:bookmarkStart w:id="0" w:name="_GoBack"/>
      <w:bookmarkEnd w:id="0"/>
    </w:p>
    <w:p w:rsidR="00C507E9" w:rsidRDefault="00C507E9" w:rsidP="00AD798A">
      <w:pPr>
        <w:rPr>
          <w:rFonts w:eastAsia="Times New Roman" w:cstheme="minorHAnsi"/>
        </w:rPr>
      </w:pPr>
    </w:p>
    <w:p w:rsidR="00C507E9" w:rsidRDefault="00C507E9" w:rsidP="00AD798A">
      <w:pPr>
        <w:rPr>
          <w:rFonts w:eastAsia="Times New Roman" w:cstheme="minorHAnsi"/>
        </w:rPr>
      </w:pPr>
    </w:p>
    <w:p w:rsidR="00C507E9" w:rsidRDefault="00C507E9" w:rsidP="00AD798A">
      <w:pPr>
        <w:rPr>
          <w:rFonts w:eastAsia="Times New Roman" w:cstheme="minorHAnsi"/>
        </w:rPr>
      </w:pPr>
    </w:p>
    <w:p w:rsidR="00C507E9" w:rsidRDefault="00C507E9" w:rsidP="00AD798A">
      <w:pPr>
        <w:rPr>
          <w:rFonts w:eastAsia="Times New Roman" w:cstheme="minorHAnsi"/>
        </w:rPr>
      </w:pPr>
    </w:p>
    <w:p w:rsidR="00C507E9" w:rsidRDefault="00C507E9" w:rsidP="00AD798A">
      <w:pPr>
        <w:rPr>
          <w:rFonts w:eastAsia="Times New Roman" w:cstheme="minorHAnsi"/>
        </w:rPr>
      </w:pPr>
    </w:p>
    <w:sectPr w:rsidR="00C507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6E" w:rsidRDefault="0031756E" w:rsidP="0031756E">
      <w:r>
        <w:separator/>
      </w:r>
    </w:p>
  </w:endnote>
  <w:endnote w:type="continuationSeparator" w:id="0">
    <w:p w:rsidR="0031756E" w:rsidRDefault="0031756E" w:rsidP="0031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6E" w:rsidRDefault="0031756E" w:rsidP="0031756E">
      <w:r>
        <w:separator/>
      </w:r>
    </w:p>
  </w:footnote>
  <w:footnote w:type="continuationSeparator" w:id="0">
    <w:p w:rsidR="0031756E" w:rsidRDefault="0031756E" w:rsidP="00317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7753"/>
    <w:multiLevelType w:val="hybridMultilevel"/>
    <w:tmpl w:val="FE94FD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74E42171"/>
    <w:multiLevelType w:val="hybridMultilevel"/>
    <w:tmpl w:val="15F6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8D"/>
    <w:rsid w:val="00021BEA"/>
    <w:rsid w:val="00083A54"/>
    <w:rsid w:val="00127039"/>
    <w:rsid w:val="001531EF"/>
    <w:rsid w:val="00265719"/>
    <w:rsid w:val="002859AF"/>
    <w:rsid w:val="002C7ED5"/>
    <w:rsid w:val="00313688"/>
    <w:rsid w:val="0031756E"/>
    <w:rsid w:val="00332E92"/>
    <w:rsid w:val="00357E0F"/>
    <w:rsid w:val="0039073B"/>
    <w:rsid w:val="00451C22"/>
    <w:rsid w:val="004C607D"/>
    <w:rsid w:val="004E24E2"/>
    <w:rsid w:val="004E4C53"/>
    <w:rsid w:val="00611ED2"/>
    <w:rsid w:val="00630B9F"/>
    <w:rsid w:val="00654838"/>
    <w:rsid w:val="006A7808"/>
    <w:rsid w:val="006F66CA"/>
    <w:rsid w:val="007604FE"/>
    <w:rsid w:val="007B5C9D"/>
    <w:rsid w:val="008B6916"/>
    <w:rsid w:val="008F7FEE"/>
    <w:rsid w:val="00930917"/>
    <w:rsid w:val="00930B52"/>
    <w:rsid w:val="009A1C2F"/>
    <w:rsid w:val="009B3D90"/>
    <w:rsid w:val="009C16C3"/>
    <w:rsid w:val="009C438B"/>
    <w:rsid w:val="009D728D"/>
    <w:rsid w:val="009F71A6"/>
    <w:rsid w:val="00A76F77"/>
    <w:rsid w:val="00AD502B"/>
    <w:rsid w:val="00AD798A"/>
    <w:rsid w:val="00AE50B3"/>
    <w:rsid w:val="00AF77BC"/>
    <w:rsid w:val="00B41B5C"/>
    <w:rsid w:val="00B87E78"/>
    <w:rsid w:val="00BC13CD"/>
    <w:rsid w:val="00BD606C"/>
    <w:rsid w:val="00C07D6E"/>
    <w:rsid w:val="00C5068B"/>
    <w:rsid w:val="00C507E9"/>
    <w:rsid w:val="00C81DA7"/>
    <w:rsid w:val="00CA571F"/>
    <w:rsid w:val="00CB1C18"/>
    <w:rsid w:val="00D01DB7"/>
    <w:rsid w:val="00D24F4D"/>
    <w:rsid w:val="00D633CB"/>
    <w:rsid w:val="00DB1462"/>
    <w:rsid w:val="00E45AB9"/>
    <w:rsid w:val="00EA24DA"/>
    <w:rsid w:val="00EF4C96"/>
    <w:rsid w:val="00EF507D"/>
    <w:rsid w:val="00F81A72"/>
    <w:rsid w:val="00FB0994"/>
    <w:rsid w:val="00FC0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8D"/>
    <w:rPr>
      <w:rFonts w:eastAsia="Calibri"/>
      <w:sz w:val="24"/>
      <w:szCs w:val="24"/>
    </w:rPr>
  </w:style>
  <w:style w:type="paragraph" w:styleId="Heading1">
    <w:name w:val="heading 1"/>
    <w:basedOn w:val="Normal"/>
    <w:next w:val="Normal"/>
    <w:link w:val="Heading1Char"/>
    <w:uiPriority w:val="9"/>
    <w:qFormat/>
    <w:rsid w:val="007B5C9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B5C9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B5C9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5C9D"/>
    <w:pPr>
      <w:keepNext/>
      <w:spacing w:before="240" w:after="60"/>
      <w:outlineLvl w:val="3"/>
    </w:pPr>
    <w:rPr>
      <w:rFonts w:eastAsiaTheme="minorHAnsi"/>
      <w:b/>
      <w:bCs/>
      <w:sz w:val="28"/>
      <w:szCs w:val="28"/>
    </w:rPr>
  </w:style>
  <w:style w:type="paragraph" w:styleId="Heading5">
    <w:name w:val="heading 5"/>
    <w:basedOn w:val="Normal"/>
    <w:next w:val="Normal"/>
    <w:link w:val="Heading5Char"/>
    <w:uiPriority w:val="9"/>
    <w:semiHidden/>
    <w:unhideWhenUsed/>
    <w:qFormat/>
    <w:rsid w:val="007B5C9D"/>
    <w:pPr>
      <w:spacing w:before="240" w:after="60"/>
      <w:outlineLvl w:val="4"/>
    </w:pPr>
    <w:rPr>
      <w:rFonts w:eastAsiaTheme="minorHAnsi"/>
      <w:b/>
      <w:bCs/>
      <w:i/>
      <w:iCs/>
      <w:sz w:val="26"/>
      <w:szCs w:val="26"/>
    </w:rPr>
  </w:style>
  <w:style w:type="paragraph" w:styleId="Heading6">
    <w:name w:val="heading 6"/>
    <w:basedOn w:val="Normal"/>
    <w:next w:val="Normal"/>
    <w:link w:val="Heading6Char"/>
    <w:uiPriority w:val="9"/>
    <w:semiHidden/>
    <w:unhideWhenUsed/>
    <w:qFormat/>
    <w:rsid w:val="007B5C9D"/>
    <w:pPr>
      <w:spacing w:before="240" w:after="60"/>
      <w:outlineLvl w:val="5"/>
    </w:pPr>
    <w:rPr>
      <w:rFonts w:eastAsiaTheme="minorHAnsi"/>
      <w:b/>
      <w:bCs/>
      <w:sz w:val="22"/>
      <w:szCs w:val="22"/>
    </w:rPr>
  </w:style>
  <w:style w:type="paragraph" w:styleId="Heading7">
    <w:name w:val="heading 7"/>
    <w:basedOn w:val="Normal"/>
    <w:next w:val="Normal"/>
    <w:link w:val="Heading7Char"/>
    <w:uiPriority w:val="9"/>
    <w:semiHidden/>
    <w:unhideWhenUsed/>
    <w:qFormat/>
    <w:rsid w:val="007B5C9D"/>
    <w:pPr>
      <w:spacing w:before="240" w:after="60"/>
      <w:outlineLvl w:val="6"/>
    </w:pPr>
    <w:rPr>
      <w:rFonts w:eastAsiaTheme="minorHAnsi"/>
    </w:rPr>
  </w:style>
  <w:style w:type="paragraph" w:styleId="Heading8">
    <w:name w:val="heading 8"/>
    <w:basedOn w:val="Normal"/>
    <w:next w:val="Normal"/>
    <w:link w:val="Heading8Char"/>
    <w:uiPriority w:val="9"/>
    <w:semiHidden/>
    <w:unhideWhenUsed/>
    <w:qFormat/>
    <w:rsid w:val="007B5C9D"/>
    <w:pPr>
      <w:spacing w:before="240" w:after="60"/>
      <w:outlineLvl w:val="7"/>
    </w:pPr>
    <w:rPr>
      <w:rFonts w:eastAsiaTheme="minorHAnsi"/>
      <w:i/>
      <w:iCs/>
    </w:rPr>
  </w:style>
  <w:style w:type="paragraph" w:styleId="Heading9">
    <w:name w:val="heading 9"/>
    <w:basedOn w:val="Normal"/>
    <w:next w:val="Normal"/>
    <w:link w:val="Heading9Char"/>
    <w:uiPriority w:val="9"/>
    <w:semiHidden/>
    <w:unhideWhenUsed/>
    <w:qFormat/>
    <w:rsid w:val="007B5C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C9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5C9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B5C9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5C9D"/>
    <w:rPr>
      <w:b/>
      <w:bCs/>
      <w:sz w:val="28"/>
      <w:szCs w:val="28"/>
    </w:rPr>
  </w:style>
  <w:style w:type="character" w:customStyle="1" w:styleId="Heading5Char">
    <w:name w:val="Heading 5 Char"/>
    <w:basedOn w:val="DefaultParagraphFont"/>
    <w:link w:val="Heading5"/>
    <w:uiPriority w:val="9"/>
    <w:semiHidden/>
    <w:rsid w:val="007B5C9D"/>
    <w:rPr>
      <w:b/>
      <w:bCs/>
      <w:i/>
      <w:iCs/>
      <w:sz w:val="26"/>
      <w:szCs w:val="26"/>
    </w:rPr>
  </w:style>
  <w:style w:type="character" w:customStyle="1" w:styleId="Heading6Char">
    <w:name w:val="Heading 6 Char"/>
    <w:basedOn w:val="DefaultParagraphFont"/>
    <w:link w:val="Heading6"/>
    <w:uiPriority w:val="9"/>
    <w:semiHidden/>
    <w:rsid w:val="007B5C9D"/>
    <w:rPr>
      <w:b/>
      <w:bCs/>
    </w:rPr>
  </w:style>
  <w:style w:type="character" w:customStyle="1" w:styleId="Heading7Char">
    <w:name w:val="Heading 7 Char"/>
    <w:basedOn w:val="DefaultParagraphFont"/>
    <w:link w:val="Heading7"/>
    <w:uiPriority w:val="9"/>
    <w:semiHidden/>
    <w:rsid w:val="007B5C9D"/>
    <w:rPr>
      <w:sz w:val="24"/>
      <w:szCs w:val="24"/>
    </w:rPr>
  </w:style>
  <w:style w:type="character" w:customStyle="1" w:styleId="Heading8Char">
    <w:name w:val="Heading 8 Char"/>
    <w:basedOn w:val="DefaultParagraphFont"/>
    <w:link w:val="Heading8"/>
    <w:uiPriority w:val="9"/>
    <w:semiHidden/>
    <w:rsid w:val="007B5C9D"/>
    <w:rPr>
      <w:i/>
      <w:iCs/>
      <w:sz w:val="24"/>
      <w:szCs w:val="24"/>
    </w:rPr>
  </w:style>
  <w:style w:type="character" w:customStyle="1" w:styleId="Heading9Char">
    <w:name w:val="Heading 9 Char"/>
    <w:basedOn w:val="DefaultParagraphFont"/>
    <w:link w:val="Heading9"/>
    <w:uiPriority w:val="9"/>
    <w:semiHidden/>
    <w:rsid w:val="007B5C9D"/>
    <w:rPr>
      <w:rFonts w:asciiTheme="majorHAnsi" w:eastAsiaTheme="majorEastAsia" w:hAnsiTheme="majorHAnsi"/>
    </w:rPr>
  </w:style>
  <w:style w:type="paragraph" w:styleId="Title">
    <w:name w:val="Title"/>
    <w:basedOn w:val="Normal"/>
    <w:next w:val="Normal"/>
    <w:link w:val="TitleChar"/>
    <w:uiPriority w:val="10"/>
    <w:qFormat/>
    <w:rsid w:val="007B5C9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5C9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5C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5C9D"/>
    <w:rPr>
      <w:rFonts w:asciiTheme="majorHAnsi" w:eastAsiaTheme="majorEastAsia" w:hAnsiTheme="majorHAnsi"/>
      <w:sz w:val="24"/>
      <w:szCs w:val="24"/>
    </w:rPr>
  </w:style>
  <w:style w:type="character" w:styleId="Strong">
    <w:name w:val="Strong"/>
    <w:basedOn w:val="DefaultParagraphFont"/>
    <w:uiPriority w:val="22"/>
    <w:qFormat/>
    <w:rsid w:val="007B5C9D"/>
    <w:rPr>
      <w:b/>
      <w:bCs/>
    </w:rPr>
  </w:style>
  <w:style w:type="character" w:styleId="Emphasis">
    <w:name w:val="Emphasis"/>
    <w:basedOn w:val="DefaultParagraphFont"/>
    <w:uiPriority w:val="20"/>
    <w:qFormat/>
    <w:rsid w:val="007B5C9D"/>
    <w:rPr>
      <w:rFonts w:asciiTheme="minorHAnsi" w:hAnsiTheme="minorHAnsi"/>
      <w:b/>
      <w:i/>
      <w:iCs/>
    </w:rPr>
  </w:style>
  <w:style w:type="paragraph" w:styleId="NoSpacing">
    <w:name w:val="No Spacing"/>
    <w:basedOn w:val="Normal"/>
    <w:uiPriority w:val="1"/>
    <w:qFormat/>
    <w:rsid w:val="007B5C9D"/>
    <w:rPr>
      <w:rFonts w:eastAsiaTheme="minorHAnsi"/>
      <w:szCs w:val="32"/>
    </w:rPr>
  </w:style>
  <w:style w:type="paragraph" w:styleId="ListParagraph">
    <w:name w:val="List Paragraph"/>
    <w:basedOn w:val="Normal"/>
    <w:uiPriority w:val="34"/>
    <w:qFormat/>
    <w:rsid w:val="007B5C9D"/>
    <w:pPr>
      <w:ind w:left="720"/>
      <w:contextualSpacing/>
    </w:pPr>
    <w:rPr>
      <w:rFonts w:eastAsiaTheme="minorHAnsi"/>
    </w:rPr>
  </w:style>
  <w:style w:type="paragraph" w:styleId="Quote">
    <w:name w:val="Quote"/>
    <w:basedOn w:val="Normal"/>
    <w:next w:val="Normal"/>
    <w:link w:val="QuoteChar"/>
    <w:uiPriority w:val="29"/>
    <w:qFormat/>
    <w:rsid w:val="007B5C9D"/>
    <w:rPr>
      <w:rFonts w:eastAsiaTheme="minorHAnsi"/>
      <w:i/>
    </w:rPr>
  </w:style>
  <w:style w:type="character" w:customStyle="1" w:styleId="QuoteChar">
    <w:name w:val="Quote Char"/>
    <w:basedOn w:val="DefaultParagraphFont"/>
    <w:link w:val="Quote"/>
    <w:uiPriority w:val="29"/>
    <w:rsid w:val="007B5C9D"/>
    <w:rPr>
      <w:i/>
      <w:sz w:val="24"/>
      <w:szCs w:val="24"/>
    </w:rPr>
  </w:style>
  <w:style w:type="paragraph" w:styleId="IntenseQuote">
    <w:name w:val="Intense Quote"/>
    <w:basedOn w:val="Normal"/>
    <w:next w:val="Normal"/>
    <w:link w:val="IntenseQuoteChar"/>
    <w:uiPriority w:val="30"/>
    <w:qFormat/>
    <w:rsid w:val="007B5C9D"/>
    <w:pPr>
      <w:ind w:left="720" w:right="720"/>
    </w:pPr>
    <w:rPr>
      <w:rFonts w:eastAsiaTheme="minorHAnsi"/>
      <w:b/>
      <w:i/>
      <w:szCs w:val="22"/>
    </w:rPr>
  </w:style>
  <w:style w:type="character" w:customStyle="1" w:styleId="IntenseQuoteChar">
    <w:name w:val="Intense Quote Char"/>
    <w:basedOn w:val="DefaultParagraphFont"/>
    <w:link w:val="IntenseQuote"/>
    <w:uiPriority w:val="30"/>
    <w:rsid w:val="007B5C9D"/>
    <w:rPr>
      <w:b/>
      <w:i/>
      <w:sz w:val="24"/>
    </w:rPr>
  </w:style>
  <w:style w:type="character" w:styleId="SubtleEmphasis">
    <w:name w:val="Subtle Emphasis"/>
    <w:uiPriority w:val="19"/>
    <w:qFormat/>
    <w:rsid w:val="007B5C9D"/>
    <w:rPr>
      <w:i/>
      <w:color w:val="5A5A5A" w:themeColor="text1" w:themeTint="A5"/>
    </w:rPr>
  </w:style>
  <w:style w:type="character" w:styleId="IntenseEmphasis">
    <w:name w:val="Intense Emphasis"/>
    <w:basedOn w:val="DefaultParagraphFont"/>
    <w:uiPriority w:val="21"/>
    <w:qFormat/>
    <w:rsid w:val="007B5C9D"/>
    <w:rPr>
      <w:b/>
      <w:i/>
      <w:sz w:val="24"/>
      <w:szCs w:val="24"/>
      <w:u w:val="single"/>
    </w:rPr>
  </w:style>
  <w:style w:type="character" w:styleId="SubtleReference">
    <w:name w:val="Subtle Reference"/>
    <w:basedOn w:val="DefaultParagraphFont"/>
    <w:uiPriority w:val="31"/>
    <w:qFormat/>
    <w:rsid w:val="007B5C9D"/>
    <w:rPr>
      <w:sz w:val="24"/>
      <w:szCs w:val="24"/>
      <w:u w:val="single"/>
    </w:rPr>
  </w:style>
  <w:style w:type="character" w:styleId="IntenseReference">
    <w:name w:val="Intense Reference"/>
    <w:basedOn w:val="DefaultParagraphFont"/>
    <w:uiPriority w:val="32"/>
    <w:qFormat/>
    <w:rsid w:val="007B5C9D"/>
    <w:rPr>
      <w:b/>
      <w:sz w:val="24"/>
      <w:u w:val="single"/>
    </w:rPr>
  </w:style>
  <w:style w:type="character" w:styleId="BookTitle">
    <w:name w:val="Book Title"/>
    <w:basedOn w:val="DefaultParagraphFont"/>
    <w:uiPriority w:val="33"/>
    <w:qFormat/>
    <w:rsid w:val="007B5C9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5C9D"/>
    <w:pPr>
      <w:outlineLvl w:val="9"/>
    </w:pPr>
  </w:style>
  <w:style w:type="paragraph" w:styleId="Footer">
    <w:name w:val="footer"/>
    <w:basedOn w:val="Normal"/>
    <w:link w:val="FooterChar"/>
    <w:uiPriority w:val="99"/>
    <w:unhideWhenUsed/>
    <w:rsid w:val="009D728D"/>
    <w:pPr>
      <w:tabs>
        <w:tab w:val="center" w:pos="4153"/>
        <w:tab w:val="right" w:pos="8306"/>
      </w:tabs>
    </w:pPr>
  </w:style>
  <w:style w:type="character" w:customStyle="1" w:styleId="FooterChar">
    <w:name w:val="Footer Char"/>
    <w:basedOn w:val="DefaultParagraphFont"/>
    <w:link w:val="Footer"/>
    <w:uiPriority w:val="99"/>
    <w:rsid w:val="009D728D"/>
    <w:rPr>
      <w:rFonts w:eastAsia="Calibri"/>
      <w:sz w:val="24"/>
      <w:szCs w:val="24"/>
    </w:rPr>
  </w:style>
  <w:style w:type="paragraph" w:styleId="Header">
    <w:name w:val="header"/>
    <w:basedOn w:val="Normal"/>
    <w:link w:val="HeaderChar"/>
    <w:uiPriority w:val="99"/>
    <w:unhideWhenUsed/>
    <w:rsid w:val="0031756E"/>
    <w:pPr>
      <w:tabs>
        <w:tab w:val="center" w:pos="4513"/>
        <w:tab w:val="right" w:pos="9026"/>
      </w:tabs>
    </w:pPr>
  </w:style>
  <w:style w:type="character" w:customStyle="1" w:styleId="HeaderChar">
    <w:name w:val="Header Char"/>
    <w:basedOn w:val="DefaultParagraphFont"/>
    <w:link w:val="Header"/>
    <w:uiPriority w:val="99"/>
    <w:rsid w:val="0031756E"/>
    <w:rPr>
      <w:rFonts w:eastAsia="Calibri"/>
      <w:sz w:val="24"/>
      <w:szCs w:val="24"/>
    </w:rPr>
  </w:style>
  <w:style w:type="paragraph" w:styleId="BalloonText">
    <w:name w:val="Balloon Text"/>
    <w:basedOn w:val="Normal"/>
    <w:link w:val="BalloonTextChar"/>
    <w:uiPriority w:val="99"/>
    <w:semiHidden/>
    <w:unhideWhenUsed/>
    <w:rsid w:val="0031756E"/>
    <w:rPr>
      <w:rFonts w:ascii="Tahoma" w:hAnsi="Tahoma" w:cs="Tahoma"/>
      <w:sz w:val="16"/>
      <w:szCs w:val="16"/>
    </w:rPr>
  </w:style>
  <w:style w:type="character" w:customStyle="1" w:styleId="BalloonTextChar">
    <w:name w:val="Balloon Text Char"/>
    <w:basedOn w:val="DefaultParagraphFont"/>
    <w:link w:val="BalloonText"/>
    <w:uiPriority w:val="99"/>
    <w:semiHidden/>
    <w:rsid w:val="0031756E"/>
    <w:rPr>
      <w:rFonts w:ascii="Tahoma" w:eastAsia="Calibri" w:hAnsi="Tahoma" w:cs="Tahoma"/>
      <w:sz w:val="16"/>
      <w:szCs w:val="16"/>
    </w:rPr>
  </w:style>
  <w:style w:type="character" w:styleId="Hyperlink">
    <w:name w:val="Hyperlink"/>
    <w:basedOn w:val="DefaultParagraphFont"/>
    <w:uiPriority w:val="99"/>
    <w:unhideWhenUsed/>
    <w:rsid w:val="00C507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8D"/>
    <w:rPr>
      <w:rFonts w:eastAsia="Calibri"/>
      <w:sz w:val="24"/>
      <w:szCs w:val="24"/>
    </w:rPr>
  </w:style>
  <w:style w:type="paragraph" w:styleId="Heading1">
    <w:name w:val="heading 1"/>
    <w:basedOn w:val="Normal"/>
    <w:next w:val="Normal"/>
    <w:link w:val="Heading1Char"/>
    <w:uiPriority w:val="9"/>
    <w:qFormat/>
    <w:rsid w:val="007B5C9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B5C9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B5C9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5C9D"/>
    <w:pPr>
      <w:keepNext/>
      <w:spacing w:before="240" w:after="60"/>
      <w:outlineLvl w:val="3"/>
    </w:pPr>
    <w:rPr>
      <w:rFonts w:eastAsiaTheme="minorHAnsi"/>
      <w:b/>
      <w:bCs/>
      <w:sz w:val="28"/>
      <w:szCs w:val="28"/>
    </w:rPr>
  </w:style>
  <w:style w:type="paragraph" w:styleId="Heading5">
    <w:name w:val="heading 5"/>
    <w:basedOn w:val="Normal"/>
    <w:next w:val="Normal"/>
    <w:link w:val="Heading5Char"/>
    <w:uiPriority w:val="9"/>
    <w:semiHidden/>
    <w:unhideWhenUsed/>
    <w:qFormat/>
    <w:rsid w:val="007B5C9D"/>
    <w:pPr>
      <w:spacing w:before="240" w:after="60"/>
      <w:outlineLvl w:val="4"/>
    </w:pPr>
    <w:rPr>
      <w:rFonts w:eastAsiaTheme="minorHAnsi"/>
      <w:b/>
      <w:bCs/>
      <w:i/>
      <w:iCs/>
      <w:sz w:val="26"/>
      <w:szCs w:val="26"/>
    </w:rPr>
  </w:style>
  <w:style w:type="paragraph" w:styleId="Heading6">
    <w:name w:val="heading 6"/>
    <w:basedOn w:val="Normal"/>
    <w:next w:val="Normal"/>
    <w:link w:val="Heading6Char"/>
    <w:uiPriority w:val="9"/>
    <w:semiHidden/>
    <w:unhideWhenUsed/>
    <w:qFormat/>
    <w:rsid w:val="007B5C9D"/>
    <w:pPr>
      <w:spacing w:before="240" w:after="60"/>
      <w:outlineLvl w:val="5"/>
    </w:pPr>
    <w:rPr>
      <w:rFonts w:eastAsiaTheme="minorHAnsi"/>
      <w:b/>
      <w:bCs/>
      <w:sz w:val="22"/>
      <w:szCs w:val="22"/>
    </w:rPr>
  </w:style>
  <w:style w:type="paragraph" w:styleId="Heading7">
    <w:name w:val="heading 7"/>
    <w:basedOn w:val="Normal"/>
    <w:next w:val="Normal"/>
    <w:link w:val="Heading7Char"/>
    <w:uiPriority w:val="9"/>
    <w:semiHidden/>
    <w:unhideWhenUsed/>
    <w:qFormat/>
    <w:rsid w:val="007B5C9D"/>
    <w:pPr>
      <w:spacing w:before="240" w:after="60"/>
      <w:outlineLvl w:val="6"/>
    </w:pPr>
    <w:rPr>
      <w:rFonts w:eastAsiaTheme="minorHAnsi"/>
    </w:rPr>
  </w:style>
  <w:style w:type="paragraph" w:styleId="Heading8">
    <w:name w:val="heading 8"/>
    <w:basedOn w:val="Normal"/>
    <w:next w:val="Normal"/>
    <w:link w:val="Heading8Char"/>
    <w:uiPriority w:val="9"/>
    <w:semiHidden/>
    <w:unhideWhenUsed/>
    <w:qFormat/>
    <w:rsid w:val="007B5C9D"/>
    <w:pPr>
      <w:spacing w:before="240" w:after="60"/>
      <w:outlineLvl w:val="7"/>
    </w:pPr>
    <w:rPr>
      <w:rFonts w:eastAsiaTheme="minorHAnsi"/>
      <w:i/>
      <w:iCs/>
    </w:rPr>
  </w:style>
  <w:style w:type="paragraph" w:styleId="Heading9">
    <w:name w:val="heading 9"/>
    <w:basedOn w:val="Normal"/>
    <w:next w:val="Normal"/>
    <w:link w:val="Heading9Char"/>
    <w:uiPriority w:val="9"/>
    <w:semiHidden/>
    <w:unhideWhenUsed/>
    <w:qFormat/>
    <w:rsid w:val="007B5C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C9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5C9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B5C9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5C9D"/>
    <w:rPr>
      <w:b/>
      <w:bCs/>
      <w:sz w:val="28"/>
      <w:szCs w:val="28"/>
    </w:rPr>
  </w:style>
  <w:style w:type="character" w:customStyle="1" w:styleId="Heading5Char">
    <w:name w:val="Heading 5 Char"/>
    <w:basedOn w:val="DefaultParagraphFont"/>
    <w:link w:val="Heading5"/>
    <w:uiPriority w:val="9"/>
    <w:semiHidden/>
    <w:rsid w:val="007B5C9D"/>
    <w:rPr>
      <w:b/>
      <w:bCs/>
      <w:i/>
      <w:iCs/>
      <w:sz w:val="26"/>
      <w:szCs w:val="26"/>
    </w:rPr>
  </w:style>
  <w:style w:type="character" w:customStyle="1" w:styleId="Heading6Char">
    <w:name w:val="Heading 6 Char"/>
    <w:basedOn w:val="DefaultParagraphFont"/>
    <w:link w:val="Heading6"/>
    <w:uiPriority w:val="9"/>
    <w:semiHidden/>
    <w:rsid w:val="007B5C9D"/>
    <w:rPr>
      <w:b/>
      <w:bCs/>
    </w:rPr>
  </w:style>
  <w:style w:type="character" w:customStyle="1" w:styleId="Heading7Char">
    <w:name w:val="Heading 7 Char"/>
    <w:basedOn w:val="DefaultParagraphFont"/>
    <w:link w:val="Heading7"/>
    <w:uiPriority w:val="9"/>
    <w:semiHidden/>
    <w:rsid w:val="007B5C9D"/>
    <w:rPr>
      <w:sz w:val="24"/>
      <w:szCs w:val="24"/>
    </w:rPr>
  </w:style>
  <w:style w:type="character" w:customStyle="1" w:styleId="Heading8Char">
    <w:name w:val="Heading 8 Char"/>
    <w:basedOn w:val="DefaultParagraphFont"/>
    <w:link w:val="Heading8"/>
    <w:uiPriority w:val="9"/>
    <w:semiHidden/>
    <w:rsid w:val="007B5C9D"/>
    <w:rPr>
      <w:i/>
      <w:iCs/>
      <w:sz w:val="24"/>
      <w:szCs w:val="24"/>
    </w:rPr>
  </w:style>
  <w:style w:type="character" w:customStyle="1" w:styleId="Heading9Char">
    <w:name w:val="Heading 9 Char"/>
    <w:basedOn w:val="DefaultParagraphFont"/>
    <w:link w:val="Heading9"/>
    <w:uiPriority w:val="9"/>
    <w:semiHidden/>
    <w:rsid w:val="007B5C9D"/>
    <w:rPr>
      <w:rFonts w:asciiTheme="majorHAnsi" w:eastAsiaTheme="majorEastAsia" w:hAnsiTheme="majorHAnsi"/>
    </w:rPr>
  </w:style>
  <w:style w:type="paragraph" w:styleId="Title">
    <w:name w:val="Title"/>
    <w:basedOn w:val="Normal"/>
    <w:next w:val="Normal"/>
    <w:link w:val="TitleChar"/>
    <w:uiPriority w:val="10"/>
    <w:qFormat/>
    <w:rsid w:val="007B5C9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5C9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5C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5C9D"/>
    <w:rPr>
      <w:rFonts w:asciiTheme="majorHAnsi" w:eastAsiaTheme="majorEastAsia" w:hAnsiTheme="majorHAnsi"/>
      <w:sz w:val="24"/>
      <w:szCs w:val="24"/>
    </w:rPr>
  </w:style>
  <w:style w:type="character" w:styleId="Strong">
    <w:name w:val="Strong"/>
    <w:basedOn w:val="DefaultParagraphFont"/>
    <w:uiPriority w:val="22"/>
    <w:qFormat/>
    <w:rsid w:val="007B5C9D"/>
    <w:rPr>
      <w:b/>
      <w:bCs/>
    </w:rPr>
  </w:style>
  <w:style w:type="character" w:styleId="Emphasis">
    <w:name w:val="Emphasis"/>
    <w:basedOn w:val="DefaultParagraphFont"/>
    <w:uiPriority w:val="20"/>
    <w:qFormat/>
    <w:rsid w:val="007B5C9D"/>
    <w:rPr>
      <w:rFonts w:asciiTheme="minorHAnsi" w:hAnsiTheme="minorHAnsi"/>
      <w:b/>
      <w:i/>
      <w:iCs/>
    </w:rPr>
  </w:style>
  <w:style w:type="paragraph" w:styleId="NoSpacing">
    <w:name w:val="No Spacing"/>
    <w:basedOn w:val="Normal"/>
    <w:uiPriority w:val="1"/>
    <w:qFormat/>
    <w:rsid w:val="007B5C9D"/>
    <w:rPr>
      <w:rFonts w:eastAsiaTheme="minorHAnsi"/>
      <w:szCs w:val="32"/>
    </w:rPr>
  </w:style>
  <w:style w:type="paragraph" w:styleId="ListParagraph">
    <w:name w:val="List Paragraph"/>
    <w:basedOn w:val="Normal"/>
    <w:uiPriority w:val="34"/>
    <w:qFormat/>
    <w:rsid w:val="007B5C9D"/>
    <w:pPr>
      <w:ind w:left="720"/>
      <w:contextualSpacing/>
    </w:pPr>
    <w:rPr>
      <w:rFonts w:eastAsiaTheme="minorHAnsi"/>
    </w:rPr>
  </w:style>
  <w:style w:type="paragraph" w:styleId="Quote">
    <w:name w:val="Quote"/>
    <w:basedOn w:val="Normal"/>
    <w:next w:val="Normal"/>
    <w:link w:val="QuoteChar"/>
    <w:uiPriority w:val="29"/>
    <w:qFormat/>
    <w:rsid w:val="007B5C9D"/>
    <w:rPr>
      <w:rFonts w:eastAsiaTheme="minorHAnsi"/>
      <w:i/>
    </w:rPr>
  </w:style>
  <w:style w:type="character" w:customStyle="1" w:styleId="QuoteChar">
    <w:name w:val="Quote Char"/>
    <w:basedOn w:val="DefaultParagraphFont"/>
    <w:link w:val="Quote"/>
    <w:uiPriority w:val="29"/>
    <w:rsid w:val="007B5C9D"/>
    <w:rPr>
      <w:i/>
      <w:sz w:val="24"/>
      <w:szCs w:val="24"/>
    </w:rPr>
  </w:style>
  <w:style w:type="paragraph" w:styleId="IntenseQuote">
    <w:name w:val="Intense Quote"/>
    <w:basedOn w:val="Normal"/>
    <w:next w:val="Normal"/>
    <w:link w:val="IntenseQuoteChar"/>
    <w:uiPriority w:val="30"/>
    <w:qFormat/>
    <w:rsid w:val="007B5C9D"/>
    <w:pPr>
      <w:ind w:left="720" w:right="720"/>
    </w:pPr>
    <w:rPr>
      <w:rFonts w:eastAsiaTheme="minorHAnsi"/>
      <w:b/>
      <w:i/>
      <w:szCs w:val="22"/>
    </w:rPr>
  </w:style>
  <w:style w:type="character" w:customStyle="1" w:styleId="IntenseQuoteChar">
    <w:name w:val="Intense Quote Char"/>
    <w:basedOn w:val="DefaultParagraphFont"/>
    <w:link w:val="IntenseQuote"/>
    <w:uiPriority w:val="30"/>
    <w:rsid w:val="007B5C9D"/>
    <w:rPr>
      <w:b/>
      <w:i/>
      <w:sz w:val="24"/>
    </w:rPr>
  </w:style>
  <w:style w:type="character" w:styleId="SubtleEmphasis">
    <w:name w:val="Subtle Emphasis"/>
    <w:uiPriority w:val="19"/>
    <w:qFormat/>
    <w:rsid w:val="007B5C9D"/>
    <w:rPr>
      <w:i/>
      <w:color w:val="5A5A5A" w:themeColor="text1" w:themeTint="A5"/>
    </w:rPr>
  </w:style>
  <w:style w:type="character" w:styleId="IntenseEmphasis">
    <w:name w:val="Intense Emphasis"/>
    <w:basedOn w:val="DefaultParagraphFont"/>
    <w:uiPriority w:val="21"/>
    <w:qFormat/>
    <w:rsid w:val="007B5C9D"/>
    <w:rPr>
      <w:b/>
      <w:i/>
      <w:sz w:val="24"/>
      <w:szCs w:val="24"/>
      <w:u w:val="single"/>
    </w:rPr>
  </w:style>
  <w:style w:type="character" w:styleId="SubtleReference">
    <w:name w:val="Subtle Reference"/>
    <w:basedOn w:val="DefaultParagraphFont"/>
    <w:uiPriority w:val="31"/>
    <w:qFormat/>
    <w:rsid w:val="007B5C9D"/>
    <w:rPr>
      <w:sz w:val="24"/>
      <w:szCs w:val="24"/>
      <w:u w:val="single"/>
    </w:rPr>
  </w:style>
  <w:style w:type="character" w:styleId="IntenseReference">
    <w:name w:val="Intense Reference"/>
    <w:basedOn w:val="DefaultParagraphFont"/>
    <w:uiPriority w:val="32"/>
    <w:qFormat/>
    <w:rsid w:val="007B5C9D"/>
    <w:rPr>
      <w:b/>
      <w:sz w:val="24"/>
      <w:u w:val="single"/>
    </w:rPr>
  </w:style>
  <w:style w:type="character" w:styleId="BookTitle">
    <w:name w:val="Book Title"/>
    <w:basedOn w:val="DefaultParagraphFont"/>
    <w:uiPriority w:val="33"/>
    <w:qFormat/>
    <w:rsid w:val="007B5C9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5C9D"/>
    <w:pPr>
      <w:outlineLvl w:val="9"/>
    </w:pPr>
  </w:style>
  <w:style w:type="paragraph" w:styleId="Footer">
    <w:name w:val="footer"/>
    <w:basedOn w:val="Normal"/>
    <w:link w:val="FooterChar"/>
    <w:uiPriority w:val="99"/>
    <w:unhideWhenUsed/>
    <w:rsid w:val="009D728D"/>
    <w:pPr>
      <w:tabs>
        <w:tab w:val="center" w:pos="4153"/>
        <w:tab w:val="right" w:pos="8306"/>
      </w:tabs>
    </w:pPr>
  </w:style>
  <w:style w:type="character" w:customStyle="1" w:styleId="FooterChar">
    <w:name w:val="Footer Char"/>
    <w:basedOn w:val="DefaultParagraphFont"/>
    <w:link w:val="Footer"/>
    <w:uiPriority w:val="99"/>
    <w:rsid w:val="009D728D"/>
    <w:rPr>
      <w:rFonts w:eastAsia="Calibri"/>
      <w:sz w:val="24"/>
      <w:szCs w:val="24"/>
    </w:rPr>
  </w:style>
  <w:style w:type="paragraph" w:styleId="Header">
    <w:name w:val="header"/>
    <w:basedOn w:val="Normal"/>
    <w:link w:val="HeaderChar"/>
    <w:uiPriority w:val="99"/>
    <w:unhideWhenUsed/>
    <w:rsid w:val="0031756E"/>
    <w:pPr>
      <w:tabs>
        <w:tab w:val="center" w:pos="4513"/>
        <w:tab w:val="right" w:pos="9026"/>
      </w:tabs>
    </w:pPr>
  </w:style>
  <w:style w:type="character" w:customStyle="1" w:styleId="HeaderChar">
    <w:name w:val="Header Char"/>
    <w:basedOn w:val="DefaultParagraphFont"/>
    <w:link w:val="Header"/>
    <w:uiPriority w:val="99"/>
    <w:rsid w:val="0031756E"/>
    <w:rPr>
      <w:rFonts w:eastAsia="Calibri"/>
      <w:sz w:val="24"/>
      <w:szCs w:val="24"/>
    </w:rPr>
  </w:style>
  <w:style w:type="paragraph" w:styleId="BalloonText">
    <w:name w:val="Balloon Text"/>
    <w:basedOn w:val="Normal"/>
    <w:link w:val="BalloonTextChar"/>
    <w:uiPriority w:val="99"/>
    <w:semiHidden/>
    <w:unhideWhenUsed/>
    <w:rsid w:val="0031756E"/>
    <w:rPr>
      <w:rFonts w:ascii="Tahoma" w:hAnsi="Tahoma" w:cs="Tahoma"/>
      <w:sz w:val="16"/>
      <w:szCs w:val="16"/>
    </w:rPr>
  </w:style>
  <w:style w:type="character" w:customStyle="1" w:styleId="BalloonTextChar">
    <w:name w:val="Balloon Text Char"/>
    <w:basedOn w:val="DefaultParagraphFont"/>
    <w:link w:val="BalloonText"/>
    <w:uiPriority w:val="99"/>
    <w:semiHidden/>
    <w:rsid w:val="0031756E"/>
    <w:rPr>
      <w:rFonts w:ascii="Tahoma" w:eastAsia="Calibri" w:hAnsi="Tahoma" w:cs="Tahoma"/>
      <w:sz w:val="16"/>
      <w:szCs w:val="16"/>
    </w:rPr>
  </w:style>
  <w:style w:type="character" w:styleId="Hyperlink">
    <w:name w:val="Hyperlink"/>
    <w:basedOn w:val="DefaultParagraphFont"/>
    <w:uiPriority w:val="99"/>
    <w:unhideWhenUsed/>
    <w:rsid w:val="00C50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28622">
      <w:bodyDiv w:val="1"/>
      <w:marLeft w:val="0"/>
      <w:marRight w:val="0"/>
      <w:marTop w:val="0"/>
      <w:marBottom w:val="0"/>
      <w:divBdr>
        <w:top w:val="none" w:sz="0" w:space="0" w:color="auto"/>
        <w:left w:val="none" w:sz="0" w:space="0" w:color="auto"/>
        <w:bottom w:val="none" w:sz="0" w:space="0" w:color="auto"/>
        <w:right w:val="none" w:sz="0" w:space="0" w:color="auto"/>
      </w:divBdr>
    </w:div>
    <w:div w:id="1315447574">
      <w:bodyDiv w:val="1"/>
      <w:marLeft w:val="0"/>
      <w:marRight w:val="0"/>
      <w:marTop w:val="0"/>
      <w:marBottom w:val="0"/>
      <w:divBdr>
        <w:top w:val="none" w:sz="0" w:space="0" w:color="auto"/>
        <w:left w:val="none" w:sz="0" w:space="0" w:color="auto"/>
        <w:bottom w:val="none" w:sz="0" w:space="0" w:color="auto"/>
        <w:right w:val="none" w:sz="0" w:space="0" w:color="auto"/>
      </w:divBdr>
    </w:div>
    <w:div w:id="14424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adlemedic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 Chloe</dc:creator>
  <cp:lastModifiedBy>Chloe.Chesters</cp:lastModifiedBy>
  <cp:revision>2</cp:revision>
  <cp:lastPrinted>2019-11-05T14:54:00Z</cp:lastPrinted>
  <dcterms:created xsi:type="dcterms:W3CDTF">2020-04-27T15:02:00Z</dcterms:created>
  <dcterms:modified xsi:type="dcterms:W3CDTF">2020-04-27T15:02:00Z</dcterms:modified>
</cp:coreProperties>
</file>